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1"/>
          <w:szCs w:val="24"/>
          <w:shd w:val="clear" w:fill="FFFFFF"/>
          <w:lang w:val="en-US" w:eastAsia="zh-CN" w:bidi="ar"/>
        </w:rPr>
        <w:t xml:space="preserve">                       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10"/>
          <w:szCs w:val="10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Calibri" w:hAnsi="宋体" w:eastAsia="宋体" w:cs="宋体"/>
          <w:b w:val="0"/>
          <w:bCs w:val="0"/>
          <w:kern w:val="2"/>
          <w:sz w:val="21"/>
          <w:szCs w:val="24"/>
          <w:shd w:val="clear" w:fill="FFFFFF"/>
          <w:lang w:val="en-US" w:eastAsia="zh-CN" w:bidi="ar"/>
        </w:rPr>
      </w:pPr>
      <w:r>
        <w:rPr>
          <w:b/>
          <w:sz w:val="36"/>
          <w:szCs w:val="36"/>
        </w:rPr>
        <w:t xml:space="preserve">                              </w:t>
      </w:r>
      <w:r>
        <w:rPr>
          <w:rFonts w:eastAsia="仿宋_GB2312"/>
          <w:sz w:val="30"/>
          <w:szCs w:val="30"/>
        </w:rPr>
        <w:t>教务字【201</w:t>
      </w:r>
      <w:r>
        <w:rPr>
          <w:rFonts w:hint="eastAsia" w:eastAsia="仿宋_GB2312"/>
          <w:sz w:val="30"/>
          <w:szCs w:val="30"/>
          <w:lang w:val="en-US" w:eastAsia="zh-CN"/>
        </w:rPr>
        <w:t>6</w:t>
      </w:r>
      <w:r>
        <w:rPr>
          <w:rFonts w:eastAsia="仿宋_GB2312"/>
          <w:sz w:val="30"/>
          <w:szCs w:val="30"/>
        </w:rPr>
        <w:t>】</w:t>
      </w:r>
      <w:r>
        <w:rPr>
          <w:rFonts w:hint="eastAsia" w:eastAsia="仿宋_GB2312"/>
          <w:sz w:val="30"/>
          <w:szCs w:val="30"/>
          <w:lang w:val="en-US" w:eastAsia="zh-CN"/>
        </w:rPr>
        <w:t>6</w:t>
      </w:r>
      <w:r>
        <w:rPr>
          <w:rFonts w:eastAsia="仿宋_GB2312"/>
          <w:sz w:val="30"/>
          <w:szCs w:val="30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Calibri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alibri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>山西农业大学信息学院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b/>
          <w:bCs/>
          <w:sz w:val="32"/>
          <w:szCs w:val="32"/>
          <w:shd w:val="clear" w:fill="FFFFFF"/>
        </w:rPr>
      </w:pPr>
      <w:r>
        <w:rPr>
          <w:rFonts w:hint="eastAsia" w:ascii="Calibri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 xml:space="preserve">     关于举办2016年度青年教师教学观摩竞赛的通知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b/>
          <w:bCs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/>
          <w:bCs/>
          <w:kern w:val="2"/>
          <w:sz w:val="28"/>
          <w:szCs w:val="28"/>
          <w:shd w:val="clear" w:fill="FFFFFF"/>
          <w:lang w:val="en-US" w:eastAsia="zh-CN" w:bidi="ar"/>
        </w:rPr>
        <w:t>各系（部、院）及有关教学单位：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 为进一步提升我院青年教师的教学能力和教学水平，强化课堂教学质量意识，深化课堂教学改革，培养青年教师爱岗敬业、严谨治学的工作态度，努力造就一支师德高尚、业务精湛、充满活力的教师队伍，同时，也为推荐选手参加“2016年度山西省本科院校青年教师教学竞赛”做好准备工作，经研究，学院将举办“山西农业大学信息学院首届青年教师教学竞赛”，现将有关事项通知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b/>
          <w:bCs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/>
          <w:bCs/>
          <w:kern w:val="2"/>
          <w:sz w:val="28"/>
          <w:szCs w:val="28"/>
          <w:shd w:val="clear" w:fill="FFFFFF"/>
          <w:lang w:val="en-US" w:eastAsia="zh-CN" w:bidi="ar"/>
        </w:rPr>
        <w:t xml:space="preserve">    一、竞赛主题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 学习 交流 创新 发展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b/>
          <w:bCs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/>
          <w:bCs/>
          <w:kern w:val="2"/>
          <w:sz w:val="28"/>
          <w:szCs w:val="28"/>
          <w:shd w:val="clear" w:fill="FFFFFF"/>
          <w:lang w:val="en-US" w:eastAsia="zh-CN" w:bidi="ar"/>
        </w:rPr>
        <w:t xml:space="preserve">    二、竞赛原则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（一）鼓励创新的原则。鼓励教学创新，推广先进的教学方式方法，促进学校教育教学改革的发展。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（二）广泛参与的原则。广泛动员符合参赛条件的教师参加比赛，其他教师自觉参与比赛的听课、评议、交流等活动，促进青年教师相互借鉴，共同提高。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（三）公平竞争的原则。竞赛活动应不影响正常的教学秩序，确保评分等各个环节的公开、公平、公正。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b/>
          <w:bCs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 </w:t>
      </w:r>
      <w:r>
        <w:rPr>
          <w:rFonts w:hint="eastAsia" w:ascii="Calibri" w:hAnsi="宋体" w:eastAsia="宋体" w:cs="宋体"/>
          <w:b/>
          <w:bCs/>
          <w:kern w:val="2"/>
          <w:sz w:val="28"/>
          <w:szCs w:val="28"/>
          <w:shd w:val="clear" w:fill="FFFFFF"/>
          <w:lang w:val="en-US" w:eastAsia="zh-CN" w:bidi="ar"/>
        </w:rPr>
        <w:t>三、参赛对象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 全院凡承担课堂教学任务的专职教师，年龄在40周岁（1976年8月31日之后出生，以本人身份证为准）以下的，均可报名参加。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b/>
          <w:bCs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</w:t>
      </w:r>
      <w:r>
        <w:rPr>
          <w:rFonts w:hint="eastAsia" w:ascii="Calibri" w:hAnsi="宋体" w:eastAsia="宋体" w:cs="宋体"/>
          <w:b/>
          <w:bCs/>
          <w:kern w:val="2"/>
          <w:sz w:val="28"/>
          <w:szCs w:val="28"/>
          <w:shd w:val="clear" w:fill="FFFFFF"/>
          <w:lang w:val="en-US" w:eastAsia="zh-CN" w:bidi="ar"/>
        </w:rPr>
        <w:t xml:space="preserve"> 四、竞赛内容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 初赛形式不限，由各系（部、院）等教学单位自行决定。复赛由教学设计、课堂教学和教学反思三部分组成。成绩评定采用百分制，三者权重为：教学设计方案15分、课堂教学80分、教学反思5分。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（一）教学设计。参赛课程教学大纲复印件8份。参赛课程5个学时教学设计的汇编本8份，主要包括题目、教学目的、教学思想、教学分析、教学方法和策略以及教学安排等。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（二）课堂教学。课堂教学规定时间为20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~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30</w:t>
      </w: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分钟。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（三）教学反思。参赛选手在结束课堂教学环节后，结合本节课堂教学实际，从教学理念、教学方法和教学过程三方面着手，1小时内完成反思书面材料（500字以上）。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b/>
          <w:bCs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 </w:t>
      </w:r>
      <w:r>
        <w:rPr>
          <w:rFonts w:hint="eastAsia" w:ascii="Calibri" w:hAnsi="宋体" w:eastAsia="宋体" w:cs="宋体"/>
          <w:b/>
          <w:bCs/>
          <w:kern w:val="2"/>
          <w:sz w:val="28"/>
          <w:szCs w:val="28"/>
          <w:shd w:val="clear" w:fill="FFFFFF"/>
          <w:lang w:val="en-US" w:eastAsia="zh-CN" w:bidi="ar"/>
        </w:rPr>
        <w:t>五、竞赛程序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 竞赛分为初赛、复赛、观摩教学三个阶段。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（一）初赛（4月26日—5月9日）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 </w:t>
      </w:r>
      <w:r>
        <w:rPr>
          <w:rFonts w:hint="default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1.由各</w:t>
      </w:r>
      <w:r>
        <w:rPr>
          <w:rFonts w:hint="eastAsia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系（部、院）等教学单位</w:t>
      </w:r>
      <w:r>
        <w:rPr>
          <w:rFonts w:hint="default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自行组织，要求符合条件的青年教师全部参赛，真正做到以竞赛促进交流、促进提高。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 </w:t>
      </w:r>
      <w:r>
        <w:rPr>
          <w:rFonts w:hint="default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2.各</w:t>
      </w:r>
      <w:r>
        <w:rPr>
          <w:rFonts w:hint="eastAsia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系（部、院）等教学单位</w:t>
      </w:r>
      <w:r>
        <w:rPr>
          <w:rFonts w:hint="default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要成立初赛评审小组，向学</w:t>
      </w:r>
      <w:r>
        <w:rPr>
          <w:rFonts w:hint="eastAsia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院</w:t>
      </w:r>
      <w:r>
        <w:rPr>
          <w:rFonts w:hint="default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择优推荐1人参加复赛。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（二）复赛（5月10日—5月27日）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 </w:t>
      </w:r>
      <w:r>
        <w:rPr>
          <w:rFonts w:hint="default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1.选手由</w:t>
      </w:r>
      <w:r>
        <w:rPr>
          <w:rFonts w:hint="eastAsia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各教学单位</w:t>
      </w:r>
      <w:r>
        <w:rPr>
          <w:rFonts w:hint="default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择优推荐的教师与</w:t>
      </w:r>
      <w:r>
        <w:rPr>
          <w:rFonts w:hint="eastAsia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获得学院百万基金远景卓越教师称号的教师</w:t>
      </w:r>
      <w:r>
        <w:rPr>
          <w:rFonts w:hint="default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两部分组成。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 </w:t>
      </w:r>
      <w:r>
        <w:rPr>
          <w:rFonts w:hint="default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2.学科分为人文社会学科（含哲学、经济学、法学、教育学、文学、历史学、管理学、艺术学）、自然科学基础学科（含理科）、自然科学应用学科（含工学、农学、医学）三个组别。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 </w:t>
      </w:r>
      <w:r>
        <w:rPr>
          <w:rFonts w:hint="default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3.复赛</w:t>
      </w:r>
      <w:r>
        <w:rPr>
          <w:rFonts w:hint="eastAsia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由</w:t>
      </w:r>
      <w:r>
        <w:rPr>
          <w:rFonts w:hint="default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教务处统一组织，采取集中公开讲课方式，由院领导、资深教师、系主任、教学督导、学生代表及人</w:t>
      </w:r>
      <w:r>
        <w:rPr>
          <w:rFonts w:hint="eastAsia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力资源</w:t>
      </w:r>
      <w:r>
        <w:rPr>
          <w:rFonts w:hint="default" w:ascii="Calibri" w:hAnsi="Calibri" w:eastAsia="宋体" w:cs="Calibri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处、教务处等相关部门负责人组成竞赛评委组，对参赛教师进行公开实名评分。根据成绩排名，择优推荐参加全省青年教师教学竞赛人员。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（三）观摩教学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 获得三个学科组前三名的教师，将在全院范围内进行一次公开观摩教学，时间地点另行通知。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eastAsia="宋体" w:cs="Calibri"/>
          <w:b/>
          <w:bCs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</w:t>
      </w:r>
      <w:r>
        <w:rPr>
          <w:rFonts w:hint="eastAsia" w:ascii="Calibri" w:hAnsi="宋体" w:eastAsia="宋体" w:cs="宋体"/>
          <w:b/>
          <w:bCs/>
          <w:kern w:val="2"/>
          <w:sz w:val="28"/>
          <w:szCs w:val="28"/>
          <w:shd w:val="clear" w:fill="FFFFFF"/>
          <w:lang w:val="en-US" w:eastAsia="zh-CN" w:bidi="ar"/>
        </w:rPr>
        <w:t xml:space="preserve"> 六、工作要求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（一）各教学单位要高度重视，认真组织，向学院推荐参赛选手时，不搞名额分配、“机会”均等，真正推选出最优秀的教师参加复赛。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（二）各教学单位推荐的参赛教师，需填写《山西农业大学信息学院青年教师教学竞赛决赛参赛选手推荐表》（见附件），同时报送参赛课程教学大纲、教学设计、课堂教学PPT讲稿及目录、本人身份证复印件等。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eastAsia="宋体" w:cs="Calibri"/>
          <w:sz w:val="28"/>
          <w:szCs w:val="28"/>
          <w:shd w:val="clear" w:fill="FFFFFF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（三）各教学单位于5月9日上午12点前将参加院级复赛教师的材料报送教务处教学质量管理科。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 联系人：马慧文  联系电话：5503711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 附件：山西农业大学信息学院青年教师教学竞赛复赛选手推荐表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教务处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2016年4月26日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山西农业大学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信息学院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青年教师教学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观摩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竞赛复赛选手推荐表</w:t>
      </w:r>
    </w:p>
    <w:tbl>
      <w:tblPr>
        <w:tblStyle w:val="4"/>
        <w:tblW w:w="9210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20"/>
        <w:gridCol w:w="1420"/>
        <w:gridCol w:w="1471"/>
        <w:gridCol w:w="285"/>
        <w:gridCol w:w="108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2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82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参赛学科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赛讲内容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学习工作简历（本科起）</w:t>
            </w:r>
          </w:p>
        </w:tc>
        <w:tc>
          <w:tcPr>
            <w:tcW w:w="7506" w:type="dxa"/>
            <w:gridSpan w:val="6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近两年主讲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课程情况</w:t>
            </w:r>
          </w:p>
        </w:tc>
        <w:tc>
          <w:tcPr>
            <w:tcW w:w="7506" w:type="dxa"/>
            <w:gridSpan w:val="6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发表教学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论文著作</w:t>
            </w:r>
          </w:p>
        </w:tc>
        <w:tc>
          <w:tcPr>
            <w:tcW w:w="7506" w:type="dxa"/>
            <w:gridSpan w:val="6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主持、参与教学改革项目</w:t>
            </w:r>
          </w:p>
        </w:tc>
        <w:tc>
          <w:tcPr>
            <w:tcW w:w="7506" w:type="dxa"/>
            <w:gridSpan w:val="6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教学奖励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7506" w:type="dxa"/>
            <w:gridSpan w:val="6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系（部、院）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506" w:type="dxa"/>
            <w:gridSpan w:val="6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注：1、“参赛学科”按参赛课程所属一级学科门类填写。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2、“参赛组别”按人文社会学科组、自然学科基础学科组、自然科学应用学科组填写。</w:t>
      </w:r>
    </w:p>
    <w:p>
      <w:pPr>
        <w:ind w:firstLine="420" w:firstLineChars="200"/>
        <w:rPr>
          <w:rFonts w:hint="eastAsia" w:ascii="Calibri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/>
          <w:sz w:val="21"/>
          <w:szCs w:val="21"/>
          <w:lang w:val="en-US" w:eastAsia="zh-CN"/>
        </w:rPr>
        <w:t>3、可续页。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color="auto" w:sz="0" w:space="24"/>
        <w:left w:val="none" w:color="auto" w:sz="0" w:space="24"/>
        <w:bottom w:val="none" w:color="auto" w:sz="0" w:space="24"/>
        <w:right w:val="none" w:color="auto" w:sz="0" w:space="24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9770F"/>
    <w:rsid w:val="04724B5D"/>
    <w:rsid w:val="060632D1"/>
    <w:rsid w:val="15B61E01"/>
    <w:rsid w:val="15F9770F"/>
    <w:rsid w:val="19154129"/>
    <w:rsid w:val="1A217C2A"/>
    <w:rsid w:val="26BD2943"/>
    <w:rsid w:val="292D4119"/>
    <w:rsid w:val="2C032580"/>
    <w:rsid w:val="3651624F"/>
    <w:rsid w:val="365367CB"/>
    <w:rsid w:val="380A0A75"/>
    <w:rsid w:val="39017B57"/>
    <w:rsid w:val="39816A58"/>
    <w:rsid w:val="3DB92B13"/>
    <w:rsid w:val="41EF4428"/>
    <w:rsid w:val="458102FD"/>
    <w:rsid w:val="4AEE2EF2"/>
    <w:rsid w:val="5B0F0C7A"/>
    <w:rsid w:val="5B971E02"/>
    <w:rsid w:val="5CD950E9"/>
    <w:rsid w:val="61051ADA"/>
    <w:rsid w:val="64584968"/>
    <w:rsid w:val="64DD1B30"/>
    <w:rsid w:val="70303026"/>
    <w:rsid w:val="715B0F8B"/>
    <w:rsid w:val="71AE7C02"/>
    <w:rsid w:val="74677F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2016-04-26T08:14:00Z</cp:lastPrinted>
  <dcterms:modified xsi:type="dcterms:W3CDTF">2016-04-26T08:47:02Z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